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吉林省</w:t>
      </w:r>
      <w:r>
        <w:rPr>
          <w:rFonts w:hint="eastAsia"/>
          <w:b/>
          <w:sz w:val="44"/>
          <w:szCs w:val="44"/>
        </w:rPr>
        <w:t>保险行业协会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农险</w:t>
      </w:r>
      <w:r>
        <w:rPr>
          <w:rFonts w:hint="eastAsia"/>
          <w:b/>
          <w:sz w:val="44"/>
          <w:szCs w:val="44"/>
        </w:rPr>
        <w:t>专业委员会工作规程</w:t>
      </w:r>
    </w:p>
    <w:p>
      <w:pPr>
        <w:spacing w:line="60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（征求意见稿）</w:t>
      </w:r>
    </w:p>
    <w:p>
      <w:pPr>
        <w:numPr>
          <w:ilvl w:val="0"/>
          <w:numId w:val="1"/>
        </w:num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总 则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第一条</w:t>
      </w:r>
      <w:r>
        <w:rPr>
          <w:rFonts w:hint="eastAsia" w:ascii="宋体" w:hAnsi="宋体" w:eastAsia="宋体" w:cs="宋体"/>
          <w:sz w:val="32"/>
          <w:szCs w:val="32"/>
        </w:rPr>
        <w:t xml:space="preserve"> 为加强和规范吉林省保险行业协会（以下简称协会）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专业委员会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（以下简称农险专委会）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管理</w:t>
      </w:r>
      <w:r>
        <w:rPr>
          <w:rFonts w:hint="eastAsia" w:ascii="宋体" w:hAnsi="宋体" w:eastAsia="宋体" w:cs="宋体"/>
          <w:sz w:val="32"/>
          <w:szCs w:val="32"/>
        </w:rPr>
        <w:t>，保障其科学、有效地开展各项工作，根据《吉林省保险行业协会章程》（以下简称协会《章程》）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和《吉林省保险行业协会专业委员会管理办法》（以下称《管理办法》）</w:t>
      </w:r>
      <w:r>
        <w:rPr>
          <w:rFonts w:hint="eastAsia" w:ascii="宋体" w:hAnsi="宋体" w:eastAsia="宋体" w:cs="宋体"/>
          <w:sz w:val="32"/>
          <w:szCs w:val="32"/>
        </w:rPr>
        <w:t>制定本规程。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第二条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委会依照协会《章程》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、《管理办法》</w:t>
      </w:r>
      <w:r>
        <w:rPr>
          <w:rFonts w:hint="eastAsia" w:ascii="宋体" w:hAnsi="宋体" w:eastAsia="宋体" w:cs="宋体"/>
          <w:sz w:val="32"/>
          <w:szCs w:val="32"/>
        </w:rPr>
        <w:t>和本规程开展工作。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第三条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险专</w:t>
      </w:r>
      <w:r>
        <w:rPr>
          <w:rFonts w:hint="eastAsia" w:ascii="宋体" w:hAnsi="宋体" w:eastAsia="宋体" w:cs="宋体"/>
          <w:sz w:val="32"/>
          <w:szCs w:val="32"/>
        </w:rPr>
        <w:t>委会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的宗旨是：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协调推动我省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险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领域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服务工作科学规范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，维护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会员公司和广大农险消费者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合法权益，加强行业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自律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，促进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农业保险业务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持续健康发展。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第四条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工作的基本原则是“公平公正、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务实高效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”。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第二章  职 责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第五条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委会行使下列职责：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制定我省农险领域相关业务的地方性服务规范和服务标准，起草、修订吉林省农险领域相关的自律公约，维护市场秩序。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（二）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代表行业组织会员公司强化农险宣传，有效推动政策落地。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（三）建立农险信息共享机制，促进行业沟通交流。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（四）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贯彻落实吉林银保监局、吉林省保险行业协会会员大会和理事会的工作安排。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第三章 委员及委员代表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第六条</w:t>
      </w:r>
      <w:r>
        <w:rPr>
          <w:rFonts w:hint="eastAsia" w:ascii="宋体" w:hAnsi="宋体" w:eastAsia="宋体" w:cs="宋体"/>
          <w:sz w:val="32"/>
          <w:szCs w:val="32"/>
        </w:rPr>
        <w:t xml:space="preserve"> 吉林省保险行业协会所有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具备政策性农险经营资质的财险</w:t>
      </w:r>
      <w:r>
        <w:rPr>
          <w:rFonts w:hint="eastAsia" w:ascii="宋体" w:hAnsi="宋体" w:eastAsia="宋体" w:cs="宋体"/>
          <w:sz w:val="32"/>
          <w:szCs w:val="32"/>
        </w:rPr>
        <w:t>会员单位均自动成为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农险专委</w:t>
      </w:r>
      <w:r>
        <w:rPr>
          <w:rFonts w:hint="eastAsia" w:ascii="宋体" w:hAnsi="宋体" w:eastAsia="宋体" w:cs="宋体"/>
          <w:sz w:val="32"/>
          <w:szCs w:val="32"/>
        </w:rPr>
        <w:t>会委员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，其他财险会员单位可申请成为农险专委</w:t>
      </w:r>
      <w:r>
        <w:rPr>
          <w:rFonts w:hint="eastAsia" w:ascii="宋体" w:hAnsi="宋体" w:eastAsia="宋体" w:cs="宋体"/>
          <w:sz w:val="32"/>
          <w:szCs w:val="32"/>
        </w:rPr>
        <w:t>会委员；非吉林省保险行业协会会员单位的其他机构，在经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委会审查通过后，可以参与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委会工作。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第七条</w:t>
      </w:r>
      <w:r>
        <w:rPr>
          <w:rFonts w:hint="eastAsia" w:ascii="宋体" w:hAnsi="宋体" w:eastAsia="宋体" w:cs="宋体"/>
          <w:sz w:val="32"/>
          <w:szCs w:val="32"/>
        </w:rPr>
        <w:t xml:space="preserve"> 委员享有下列权利：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（一）选举权、被选举权和表决权；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（二）单独或与其他委员联合提出议案的权利；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委会工作进行监督，提出意见和建议的权利；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）全体委员大会规定的成员应当享有的其他权利。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第八条</w:t>
      </w:r>
      <w:r>
        <w:rPr>
          <w:rFonts w:hint="eastAsia" w:ascii="宋体" w:hAnsi="宋体" w:eastAsia="宋体" w:cs="宋体"/>
          <w:sz w:val="32"/>
          <w:szCs w:val="32"/>
        </w:rPr>
        <w:t xml:space="preserve"> 委员承担下列义务：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（一）遵守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委会工作规程及各项制度，执行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农险专业委员</w:t>
      </w:r>
      <w:r>
        <w:rPr>
          <w:rFonts w:hint="eastAsia" w:ascii="宋体" w:hAnsi="宋体" w:eastAsia="宋体" w:cs="宋体"/>
          <w:sz w:val="32"/>
          <w:szCs w:val="32"/>
        </w:rPr>
        <w:t>会各项决议；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（二）维护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委会的合法权益和声誉，不得从事损害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委会利益的行为；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（三）关心、支持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委会工作，积极参加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委会的各项活动；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（四）全体委员大会规定的应当承担的其他义务。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第九条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委会各委员应推荐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</w:rPr>
        <w:t>公司一名分管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工作</w:t>
      </w:r>
      <w:r>
        <w:rPr>
          <w:rFonts w:hint="eastAsia" w:ascii="宋体" w:hAnsi="宋体" w:eastAsia="宋体" w:cs="宋体"/>
          <w:sz w:val="32"/>
          <w:szCs w:val="32"/>
          <w:u w:val="none"/>
        </w:rPr>
        <w:t>的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管理人员</w:t>
      </w:r>
      <w:r>
        <w:rPr>
          <w:rFonts w:hint="eastAsia" w:ascii="宋体" w:hAnsi="宋体" w:eastAsia="宋体" w:cs="宋体"/>
          <w:sz w:val="32"/>
          <w:szCs w:val="32"/>
          <w:u w:val="none"/>
        </w:rPr>
        <w:t>作为委员代表，</w:t>
      </w:r>
      <w:r>
        <w:rPr>
          <w:rFonts w:hint="eastAsia" w:ascii="宋体" w:hAnsi="宋体" w:eastAsia="宋体" w:cs="宋体"/>
          <w:sz w:val="32"/>
          <w:szCs w:val="32"/>
        </w:rPr>
        <w:t>行使权利，履行义务。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第十条</w:t>
      </w:r>
      <w:r>
        <w:rPr>
          <w:rFonts w:hint="eastAsia" w:ascii="宋体" w:hAnsi="宋体" w:eastAsia="宋体" w:cs="宋体"/>
          <w:sz w:val="32"/>
          <w:szCs w:val="32"/>
        </w:rPr>
        <w:t xml:space="preserve"> 委员代表条件：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（一）热爱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农险专</w:t>
      </w:r>
      <w:r>
        <w:rPr>
          <w:rFonts w:hint="eastAsia" w:ascii="宋体" w:hAnsi="宋体" w:eastAsia="宋体" w:cs="宋体"/>
          <w:sz w:val="32"/>
          <w:szCs w:val="32"/>
        </w:rPr>
        <w:t>委会工作；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熟悉农险</w:t>
      </w:r>
      <w:r>
        <w:rPr>
          <w:rFonts w:hint="eastAsia" w:ascii="宋体" w:hAnsi="宋体" w:eastAsia="宋体" w:cs="宋体"/>
          <w:sz w:val="32"/>
          <w:szCs w:val="32"/>
        </w:rPr>
        <w:t>领域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sz w:val="32"/>
          <w:szCs w:val="32"/>
        </w:rPr>
        <w:t>，具有较好声誉；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（三）应为副总经理职级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或</w:t>
      </w:r>
      <w:r>
        <w:rPr>
          <w:rFonts w:hint="eastAsia" w:ascii="宋体" w:hAnsi="宋体" w:eastAsia="宋体" w:cs="宋体"/>
          <w:sz w:val="32"/>
          <w:szCs w:val="32"/>
          <w:u w:val="none"/>
        </w:rPr>
        <w:t>以上成员担任；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（四）身体健康，公正廉洁。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委员代表一经确定，应当具有稳定性。如因工作变动调离原单位，应由原单位在一个月内将新的委员代表报备至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协会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第四章  全体委员大会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第十一条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专委会的最高权力机构为全体委员大会（以下简称全体大会），由全体委员组成。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第十二条</w:t>
      </w:r>
      <w:r>
        <w:rPr>
          <w:rFonts w:hint="eastAsia" w:ascii="宋体" w:hAnsi="宋体" w:eastAsia="宋体" w:cs="宋体"/>
          <w:sz w:val="32"/>
          <w:szCs w:val="32"/>
        </w:rPr>
        <w:t xml:space="preserve"> 全体大会行使下列职责：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（一）审查和批准各项基本制度；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（二）审查和批准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委员</w:t>
      </w:r>
      <w:r>
        <w:rPr>
          <w:rFonts w:hint="eastAsia" w:ascii="宋体" w:hAnsi="宋体" w:eastAsia="宋体" w:cs="宋体"/>
          <w:sz w:val="32"/>
          <w:szCs w:val="32"/>
        </w:rPr>
        <w:t>组成名单；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（三）审查、批准和撤销主任委员和委员组成名单；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（四）审查和批准年度工作计划和工作报告；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（五）审查和批准需由全体会议决定的其他事项。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第十三条</w:t>
      </w:r>
      <w:r>
        <w:rPr>
          <w:rFonts w:hint="eastAsia" w:ascii="宋体" w:hAnsi="宋体" w:eastAsia="宋体" w:cs="宋体"/>
          <w:sz w:val="32"/>
          <w:szCs w:val="32"/>
        </w:rPr>
        <w:t xml:space="preserve"> 全体大会每年召开一次，经主任委员、三名（含）以上副主任委员或三分之一以上委员提议，可召开临时全体大会。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第十四条</w:t>
      </w:r>
      <w:r>
        <w:rPr>
          <w:rFonts w:hint="eastAsia" w:ascii="宋体" w:hAnsi="宋体" w:eastAsia="宋体" w:cs="宋体"/>
          <w:sz w:val="32"/>
          <w:szCs w:val="32"/>
        </w:rPr>
        <w:t xml:space="preserve"> 全体大会须三分之二以上委员出席方能召开，相关决议须经到会委员半数以上表决通过方能生效。以书面方式表决适用同样原则。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第十五条</w:t>
      </w:r>
      <w:r>
        <w:rPr>
          <w:rFonts w:hint="eastAsia" w:ascii="宋体" w:hAnsi="宋体" w:eastAsia="宋体" w:cs="宋体"/>
          <w:sz w:val="32"/>
          <w:szCs w:val="32"/>
        </w:rPr>
        <w:t xml:space="preserve"> 全体大会会议决议实行表决制，每一委员单位一票。特殊情况下，可以根据需要采取书面方式进行表决。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</w:rPr>
        <w:t>章  主任委员和副主任委员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十六</w:t>
      </w:r>
      <w:r>
        <w:rPr>
          <w:rFonts w:hint="eastAsia" w:ascii="宋体" w:hAnsi="宋体" w:eastAsia="宋体" w:cs="宋体"/>
          <w:b/>
          <w:sz w:val="32"/>
          <w:szCs w:val="32"/>
        </w:rPr>
        <w:t>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专委会实行主任委员负责制，设主任委员一名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副主任委员和委员若干名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十七</w:t>
      </w:r>
      <w:r>
        <w:rPr>
          <w:rFonts w:hint="eastAsia" w:ascii="宋体" w:hAnsi="宋体" w:eastAsia="宋体" w:cs="宋体"/>
          <w:b/>
          <w:sz w:val="32"/>
          <w:szCs w:val="32"/>
        </w:rPr>
        <w:t>条</w:t>
      </w:r>
      <w:r>
        <w:rPr>
          <w:rFonts w:hint="eastAsia" w:ascii="宋体" w:hAnsi="宋体" w:eastAsia="宋体" w:cs="宋体"/>
          <w:sz w:val="32"/>
          <w:szCs w:val="32"/>
        </w:rPr>
        <w:t xml:space="preserve"> 主任委员副主任委员、委员任职规定：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（一）实行任期制，每届任期两年，可以连任。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（二）主任委员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、副主任委员</w:t>
      </w:r>
      <w:r>
        <w:rPr>
          <w:rFonts w:hint="eastAsia" w:ascii="宋体" w:hAnsi="宋体" w:eastAsia="宋体" w:cs="宋体"/>
          <w:sz w:val="32"/>
          <w:szCs w:val="32"/>
        </w:rPr>
        <w:t>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协会常务委员会或农险专委会委员单位提名</w:t>
      </w:r>
      <w:r>
        <w:rPr>
          <w:rFonts w:hint="eastAsia" w:ascii="宋体" w:hAnsi="宋体" w:eastAsia="宋体" w:cs="宋体"/>
          <w:sz w:val="32"/>
          <w:szCs w:val="32"/>
        </w:rPr>
        <w:t>，并经全体会议表决通过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，报告吉林保银监局</w:t>
      </w:r>
      <w:r>
        <w:rPr>
          <w:rFonts w:hint="eastAsia" w:ascii="宋体" w:hAnsi="宋体" w:eastAsia="宋体" w:cs="宋体"/>
          <w:sz w:val="32"/>
          <w:szCs w:val="32"/>
        </w:rPr>
        <w:t>后产生；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）在任期内不得超过三次缺席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专委会会议；一个工作年度内，不得超过两次缺席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专委会会议。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十八</w:t>
      </w:r>
      <w:r>
        <w:rPr>
          <w:rFonts w:hint="eastAsia" w:ascii="宋体" w:hAnsi="宋体" w:eastAsia="宋体" w:cs="宋体"/>
          <w:b/>
          <w:sz w:val="32"/>
          <w:szCs w:val="32"/>
        </w:rPr>
        <w:t>条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专委会主任委员行使下列职责：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（一）主持召开全体大会会议；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）向全体大会报告工作；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）履行全体大会授予的其他职责。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章  附 则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十九</w:t>
      </w:r>
      <w:r>
        <w:rPr>
          <w:rFonts w:hint="eastAsia" w:ascii="宋体" w:hAnsi="宋体" w:eastAsia="宋体" w:cs="宋体"/>
          <w:b/>
          <w:sz w:val="32"/>
          <w:szCs w:val="32"/>
        </w:rPr>
        <w:t>条</w:t>
      </w:r>
      <w:r>
        <w:rPr>
          <w:rFonts w:hint="eastAsia" w:ascii="宋体" w:hAnsi="宋体" w:eastAsia="宋体" w:cs="宋体"/>
          <w:sz w:val="32"/>
          <w:szCs w:val="32"/>
        </w:rPr>
        <w:t xml:space="preserve"> 本规程由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农险</w:t>
      </w:r>
      <w:r>
        <w:rPr>
          <w:rFonts w:hint="eastAsia" w:ascii="宋体" w:hAnsi="宋体" w:eastAsia="宋体" w:cs="宋体"/>
          <w:sz w:val="32"/>
          <w:szCs w:val="32"/>
        </w:rPr>
        <w:t>专委会制定并负责修改和解释。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二十</w:t>
      </w:r>
      <w:r>
        <w:rPr>
          <w:rFonts w:hint="eastAsia" w:ascii="宋体" w:hAnsi="宋体" w:eastAsia="宋体" w:cs="宋体"/>
          <w:b/>
          <w:sz w:val="32"/>
          <w:szCs w:val="32"/>
        </w:rPr>
        <w:t>条</w:t>
      </w:r>
      <w:r>
        <w:rPr>
          <w:rFonts w:hint="eastAsia" w:ascii="宋体" w:hAnsi="宋体" w:eastAsia="宋体" w:cs="宋体"/>
          <w:sz w:val="32"/>
          <w:szCs w:val="32"/>
        </w:rPr>
        <w:t xml:space="preserve"> 本规程经全体大会会议审议通过后生效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吉林省保险行业协会</w:t>
      </w:r>
    </w:p>
    <w:p>
      <w:pPr>
        <w:spacing w:line="60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二零二零年三月十七日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E5CD"/>
    <w:multiLevelType w:val="singleLevel"/>
    <w:tmpl w:val="513BE5C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77CE"/>
    <w:rsid w:val="0733661B"/>
    <w:rsid w:val="084E3599"/>
    <w:rsid w:val="0CC66A73"/>
    <w:rsid w:val="10221F30"/>
    <w:rsid w:val="190178AD"/>
    <w:rsid w:val="1A5D7B3E"/>
    <w:rsid w:val="1ECC5725"/>
    <w:rsid w:val="1F23740E"/>
    <w:rsid w:val="1FCA3C35"/>
    <w:rsid w:val="21C557B9"/>
    <w:rsid w:val="233765F9"/>
    <w:rsid w:val="252415F2"/>
    <w:rsid w:val="27044B7D"/>
    <w:rsid w:val="27136CD5"/>
    <w:rsid w:val="275F3B3F"/>
    <w:rsid w:val="2A2A397F"/>
    <w:rsid w:val="2E7F139A"/>
    <w:rsid w:val="352A67E4"/>
    <w:rsid w:val="397A3E45"/>
    <w:rsid w:val="3DA34F9B"/>
    <w:rsid w:val="3E0139E4"/>
    <w:rsid w:val="3FF36B1D"/>
    <w:rsid w:val="40DC5F3F"/>
    <w:rsid w:val="41DC43F4"/>
    <w:rsid w:val="4256139A"/>
    <w:rsid w:val="42BE55AB"/>
    <w:rsid w:val="45F63AA4"/>
    <w:rsid w:val="4B2D5E38"/>
    <w:rsid w:val="4C623771"/>
    <w:rsid w:val="5147452B"/>
    <w:rsid w:val="53B25B9F"/>
    <w:rsid w:val="55794600"/>
    <w:rsid w:val="5DD54EE7"/>
    <w:rsid w:val="5E121299"/>
    <w:rsid w:val="5E3E3A14"/>
    <w:rsid w:val="5E800C35"/>
    <w:rsid w:val="65332239"/>
    <w:rsid w:val="696E21A3"/>
    <w:rsid w:val="6A346683"/>
    <w:rsid w:val="6A3910FD"/>
    <w:rsid w:val="6B0F7300"/>
    <w:rsid w:val="6B7F2E87"/>
    <w:rsid w:val="6E4A7FEA"/>
    <w:rsid w:val="712B0465"/>
    <w:rsid w:val="731A24E0"/>
    <w:rsid w:val="75C77DB4"/>
    <w:rsid w:val="75DB5C85"/>
    <w:rsid w:val="79136361"/>
    <w:rsid w:val="7B2D40CF"/>
    <w:rsid w:val="7D0A1E0C"/>
    <w:rsid w:val="7DF41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2016-12-19T02:32:00Z</cp:lastPrinted>
  <dcterms:modified xsi:type="dcterms:W3CDTF">2020-03-17T05:53:29Z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